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  <w:lang w:val="en-US" w:eastAsia="zh-CN"/>
        </w:rPr>
        <w:t>安全证书操作说</w:t>
      </w:r>
      <w:r>
        <w:rPr>
          <w:rFonts w:hint="eastAsia" w:ascii="黑体" w:hAnsi="黑体" w:eastAsia="黑体"/>
          <w:sz w:val="36"/>
          <w:szCs w:val="36"/>
        </w:rPr>
        <w:t>明</w:t>
      </w:r>
    </w:p>
    <w:p>
      <w:pPr>
        <w:numPr>
          <w:ilvl w:val="0"/>
          <w:numId w:val="1"/>
        </w:numPr>
        <w:jc w:val="both"/>
        <w:rPr>
          <w:rFonts w:hint="eastAsia" w:ascii="黑体" w:hAnsi="黑体" w:eastAsia="黑体"/>
          <w:sz w:val="21"/>
          <w:szCs w:val="21"/>
          <w:lang w:val="en-US" w:eastAsia="zh-CN"/>
        </w:rPr>
      </w:pPr>
      <w:r>
        <w:rPr>
          <w:rFonts w:hint="eastAsia" w:ascii="黑体" w:hAnsi="黑体" w:eastAsia="黑体"/>
          <w:sz w:val="21"/>
          <w:szCs w:val="21"/>
          <w:lang w:val="en-US" w:eastAsia="zh-CN"/>
        </w:rPr>
        <w:t>登录慧收钱后台</w:t>
      </w:r>
    </w:p>
    <w:p>
      <w:pPr>
        <w:widowControl w:val="0"/>
        <w:numPr>
          <w:ilvl w:val="0"/>
          <w:numId w:val="0"/>
        </w:numPr>
        <w:jc w:val="both"/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使用邮件收到的登录信息登录；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273040" cy="3372485"/>
            <wp:effectExtent l="0" t="0" r="3810" b="18415"/>
            <wp:docPr id="3" name="图片 3" descr="1631151563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631151563(1)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3372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numPr>
          <w:ilvl w:val="0"/>
          <w:numId w:val="1"/>
        </w:numPr>
        <w:jc w:val="both"/>
        <w:rPr>
          <w:rFonts w:hint="default" w:ascii="黑体" w:hAnsi="黑体" w:eastAsia="黑体"/>
          <w:sz w:val="21"/>
          <w:szCs w:val="21"/>
          <w:lang w:val="en-US" w:eastAsia="zh-CN"/>
        </w:rPr>
      </w:pPr>
      <w:r>
        <w:rPr>
          <w:rFonts w:hint="eastAsia" w:ascii="黑体" w:hAnsi="黑体" w:eastAsia="黑体"/>
          <w:sz w:val="21"/>
          <w:szCs w:val="21"/>
          <w:lang w:val="en-US" w:eastAsia="zh-CN"/>
        </w:rPr>
        <w:t>证书上传</w:t>
      </w:r>
    </w:p>
    <w:p>
      <w:pPr>
        <w:widowControl w:val="0"/>
        <w:numPr>
          <w:ilvl w:val="0"/>
          <w:numId w:val="0"/>
        </w:numPr>
        <w:jc w:val="both"/>
        <w:rPr>
          <w:rFonts w:hint="eastAsia" w:eastAsiaTheme="minorEastAsia"/>
          <w:lang w:eastAsia="zh-CN"/>
        </w:rPr>
      </w:pPr>
      <w:r>
        <w:drawing>
          <wp:inline distT="0" distB="0" distL="114300" distR="114300">
            <wp:extent cx="5269230" cy="1427480"/>
            <wp:effectExtent l="0" t="0" r="7620" b="127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42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将生成的公钥文件（后缀.cer）上传至慧收钱；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numPr>
          <w:ilvl w:val="0"/>
          <w:numId w:val="1"/>
        </w:numPr>
        <w:jc w:val="both"/>
        <w:rPr>
          <w:rFonts w:hint="default" w:ascii="黑体" w:hAnsi="黑体" w:eastAsia="黑体"/>
          <w:sz w:val="21"/>
          <w:szCs w:val="21"/>
          <w:lang w:val="en-US" w:eastAsia="zh-CN"/>
        </w:rPr>
      </w:pPr>
      <w:r>
        <w:rPr>
          <w:rFonts w:hint="eastAsia" w:ascii="黑体" w:hAnsi="黑体" w:eastAsia="黑体"/>
          <w:sz w:val="21"/>
          <w:szCs w:val="21"/>
          <w:lang w:val="en-US" w:eastAsia="zh-CN"/>
        </w:rPr>
        <w:t>证书下载</w:t>
      </w:r>
    </w:p>
    <w:p>
      <w:pPr>
        <w:widowControl w:val="0"/>
        <w:numPr>
          <w:ilvl w:val="0"/>
          <w:numId w:val="0"/>
        </w:numPr>
        <w:jc w:val="both"/>
        <w:rPr>
          <w:rFonts w:hint="default" w:ascii="黑体" w:hAnsi="黑体" w:eastAsia="黑体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4048125" cy="962025"/>
            <wp:effectExtent l="0" t="0" r="9525" b="9525"/>
            <wp:docPr id="10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481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widowControl w:val="0"/>
        <w:numPr>
          <w:ilvl w:val="0"/>
          <w:numId w:val="0"/>
        </w:numPr>
        <w:jc w:val="both"/>
        <w:rPr>
          <w:rFonts w:hint="default" w:ascii="黑体" w:hAnsi="黑体" w:eastAsia="黑体"/>
          <w:sz w:val="21"/>
          <w:szCs w:val="21"/>
          <w:lang w:val="en-US" w:eastAsia="zh-CN"/>
        </w:rPr>
      </w:pPr>
      <w:r>
        <w:rPr>
          <w:rFonts w:hint="eastAsia"/>
          <w:lang w:val="en-US" w:eastAsia="zh-CN"/>
        </w:rPr>
        <w:t>点击上传按钮后边“下载平台公钥”按钮，下载慧收钱公钥用于系统解密。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3A35770"/>
    <w:multiLevelType w:val="singleLevel"/>
    <w:tmpl w:val="83A3577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B91D16"/>
    <w:rsid w:val="161E223F"/>
    <w:rsid w:val="2F58062A"/>
    <w:rsid w:val="4BEB60BA"/>
    <w:rsid w:val="4D156552"/>
    <w:rsid w:val="60A04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Administrator.SC-201904061205</dc:creator>
  <cp:lastModifiedBy>di_wu</cp:lastModifiedBy>
  <dcterms:modified xsi:type="dcterms:W3CDTF">2021-09-09T01:45:07Z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